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41" w:rsidRPr="00314E30" w:rsidRDefault="00575D41">
      <w:pPr>
        <w:pStyle w:val="Ttulo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BD4DAA" w:rsidRPr="008A60F3" w:rsidTr="008A60F3">
        <w:tc>
          <w:tcPr>
            <w:tcW w:w="10916" w:type="dxa"/>
          </w:tcPr>
          <w:p w:rsidR="00BD4DAA" w:rsidRPr="002E04AA" w:rsidRDefault="00BD4DAA" w:rsidP="002E04A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0F3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8A60F3">
              <w:rPr>
                <w:rFonts w:ascii="Arial" w:hAnsi="Arial" w:cs="Arial"/>
                <w:b/>
                <w:sz w:val="24"/>
                <w:szCs w:val="24"/>
              </w:rPr>
              <w:t>A):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B49F1">
              <w:rPr>
                <w:rFonts w:ascii="Arial" w:hAnsi="Arial" w:cs="Arial"/>
                <w:b/>
                <w:sz w:val="24"/>
                <w:szCs w:val="24"/>
              </w:rPr>
              <w:t>Fernanda Amato Gaiotto</w:t>
            </w:r>
          </w:p>
        </w:tc>
      </w:tr>
    </w:tbl>
    <w:p w:rsidR="00BD4DAA" w:rsidRPr="00E021C9" w:rsidRDefault="00BD4DAA" w:rsidP="002E04AA">
      <w:pPr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150"/>
        <w:gridCol w:w="7355"/>
      </w:tblGrid>
      <w:tr w:rsidR="00535052" w:rsidRPr="008A60F3" w:rsidTr="008A60F3">
        <w:tc>
          <w:tcPr>
            <w:tcW w:w="10916" w:type="dxa"/>
            <w:gridSpan w:val="3"/>
            <w:shd w:val="clear" w:color="auto" w:fill="D9D9D9"/>
            <w:vAlign w:val="center"/>
          </w:tcPr>
          <w:p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:rsidTr="008A60F3"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DD4060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CIB 384</w:t>
            </w:r>
          </w:p>
        </w:tc>
      </w:tr>
      <w:tr w:rsidR="00A0506A" w:rsidRPr="008A60F3" w:rsidTr="008A60F3"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A0506A" w:rsidRPr="008A60F3" w:rsidRDefault="00DB49F1" w:rsidP="00DD4060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Genética</w:t>
            </w:r>
            <w:r w:rsidR="005069E0">
              <w:rPr>
                <w:rFonts w:ascii="Arial" w:hAnsi="Arial" w:cs="Arial"/>
                <w:i/>
                <w:sz w:val="24"/>
                <w:szCs w:val="24"/>
              </w:rPr>
              <w:t xml:space="preserve"> Geral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  <w:proofErr w:type="gramEnd"/>
          </w:p>
        </w:tc>
      </w:tr>
      <w:tr w:rsidR="00314E30" w:rsidRPr="008A60F3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bottom w:val="doub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</w:tr>
      <w:tr w:rsidR="00314E30" w:rsidRPr="008A60F3" w:rsidTr="008A60F3">
        <w:tc>
          <w:tcPr>
            <w:tcW w:w="241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  <w:proofErr w:type="gramEnd"/>
          </w:p>
        </w:tc>
      </w:tr>
      <w:tr w:rsidR="00314E30" w:rsidRPr="008A60F3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0" w:rsidRPr="008A60F3" w:rsidRDefault="00DB49F1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505" w:type="dxa"/>
          </w:tcPr>
          <w:p w:rsidR="00E021C9" w:rsidRPr="00DB49F1" w:rsidRDefault="00B86661" w:rsidP="00B86661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Bases cromossômicas da herança e alterações cromossômicas; </w:t>
            </w:r>
            <w:r w:rsidR="00DB49F1">
              <w:rPr>
                <w:rFonts w:ascii="Arial" w:hAnsi="Arial" w:cs="Arial"/>
                <w:i/>
                <w:sz w:val="24"/>
                <w:szCs w:val="24"/>
              </w:rPr>
              <w:t>Genética Mende</w:t>
            </w:r>
            <w:r>
              <w:rPr>
                <w:rFonts w:ascii="Arial" w:hAnsi="Arial" w:cs="Arial"/>
                <w:i/>
                <w:sz w:val="24"/>
                <w:szCs w:val="24"/>
              </w:rPr>
              <w:t>liana e extensões do mendelismo</w:t>
            </w:r>
            <w:r w:rsidR="00DB49F1">
              <w:rPr>
                <w:rFonts w:ascii="Arial" w:hAnsi="Arial" w:cs="Arial"/>
                <w:i/>
                <w:sz w:val="24"/>
                <w:szCs w:val="24"/>
              </w:rPr>
              <w:t xml:space="preserve">; Ligação e Mapeamento genético; Genética de Populações e </w:t>
            </w:r>
            <w:proofErr w:type="gramStart"/>
            <w:r w:rsidR="00DB49F1">
              <w:rPr>
                <w:rFonts w:ascii="Arial" w:hAnsi="Arial" w:cs="Arial"/>
                <w:i/>
                <w:sz w:val="24"/>
                <w:szCs w:val="24"/>
              </w:rPr>
              <w:t>Quantitativa</w:t>
            </w:r>
            <w:proofErr w:type="gramEnd"/>
          </w:p>
        </w:tc>
      </w:tr>
    </w:tbl>
    <w:p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505" w:type="dxa"/>
          </w:tcPr>
          <w:p w:rsidR="00E021C9" w:rsidRPr="00DB49F1" w:rsidRDefault="00DB49F1" w:rsidP="00740963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Proporcionar ao discente de pós-graduação</w:t>
            </w:r>
            <w:r w:rsidR="00111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 aprofundamento teórico relativo aos aspectos relacionados com a hereditariedade. Os conteúdos ministrados servirão de base para que os mestrandos e doutorandos consigam 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 xml:space="preserve">discutir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 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>raciocinar sobre seus resultados de pesquisa, relacionando-</w:t>
            </w:r>
            <w:r>
              <w:rPr>
                <w:rFonts w:ascii="Arial" w:hAnsi="Arial" w:cs="Arial"/>
                <w:i/>
                <w:sz w:val="24"/>
                <w:szCs w:val="24"/>
              </w:rPr>
              <w:t>os com as leis clássicas da genética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:rsidR="00E021C9" w:rsidRPr="00163033" w:rsidRDefault="00A658A3" w:rsidP="00163033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Aulas expositivas e discussões sobre a aplicação de cada conteúdo </w:t>
            </w:r>
            <w:r w:rsidR="00163033">
              <w:rPr>
                <w:rFonts w:ascii="Arial" w:hAnsi="Arial" w:cs="Arial"/>
                <w:i/>
                <w:sz w:val="24"/>
                <w:szCs w:val="24"/>
              </w:rPr>
              <w:t>ministrado aos projetos de dissertação ou tese em desenvolvimento pelos estudantes. Aplicação de exercícios e jogos lúdicos quando necessário para fins de aprofundamento dos conteúdos ministrados.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505" w:type="dxa"/>
          </w:tcPr>
          <w:p w:rsidR="00E021C9" w:rsidRPr="00740963" w:rsidRDefault="00740963" w:rsidP="00740963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Avaliações escritas e/ou orais; seminários e apresentação de relatórios, quando pertinentes.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E021C9" w:rsidTr="00E021C9">
        <w:tc>
          <w:tcPr>
            <w:tcW w:w="2411" w:type="dxa"/>
          </w:tcPr>
          <w:p w:rsidR="00E021C9" w:rsidRPr="00E021C9" w:rsidRDefault="00E021C9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505" w:type="dxa"/>
          </w:tcPr>
          <w:p w:rsidR="00DA1F68" w:rsidRDefault="00DA1F68" w:rsidP="00DA1F68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Bases cromossômicas da herança: (1) aspectos do ciclo celular relacionados com a hereditariedade; (2) formação dos gametas; (3) a relação entre a divisão celular e a variabilidade genética das espécies. </w:t>
            </w:r>
          </w:p>
          <w:p w:rsidR="00DA1F68" w:rsidRDefault="00DA1F68" w:rsidP="00DA1F68">
            <w:pPr>
              <w:spacing w:before="100" w:beforeAutospacing="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Alterações cromossômicas: (4) numéricas –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euploidias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aneuploidias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; (5) estruturais – deleções, duplicações, inversões e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translocações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86661" w:rsidRDefault="00B86661" w:rsidP="00B86661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Genética Mendeliana: (</w:t>
            </w:r>
            <w:r w:rsidR="00DA1F68">
              <w:rPr>
                <w:rFonts w:ascii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hAnsi="Arial" w:cs="Arial"/>
                <w:i/>
                <w:sz w:val="24"/>
                <w:szCs w:val="24"/>
              </w:rPr>
              <w:t>) Lei da segregação – herança monogênica; testes de hipóteses; interpretações genéticas; (</w:t>
            </w:r>
            <w:r w:rsidR="00DA1F68">
              <w:rPr>
                <w:rFonts w:ascii="Arial" w:hAnsi="Arial" w:cs="Arial"/>
                <w:i/>
                <w:sz w:val="24"/>
                <w:szCs w:val="24"/>
              </w:rPr>
              <w:t>7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) Lei da distribuição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independente; determinação de gametas; (</w:t>
            </w:r>
            <w:r w:rsidR="00DA1F68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>) Construção, interpretação e análises de genealogias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heredogramas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); (</w:t>
            </w:r>
            <w:r w:rsidR="00DA1F68">
              <w:rPr>
                <w:rFonts w:ascii="Arial" w:hAnsi="Arial" w:cs="Arial"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) Biometria – leis da probabilidade, testes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qui-quadrado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6661" w:rsidRDefault="00DA1F68" w:rsidP="00BD4DAA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Extensões do mendelismo: (10) interações alélicas – dominância completa, incompleta, codominância e sobredominância; (11) interações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não-alélicas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epistasia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; (12)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Alelismo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múltiplo; (13) alelos letais; (14) herança extranuclear; (15)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; (16)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penetrância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 expressividade variável</w:t>
            </w:r>
          </w:p>
          <w:p w:rsidR="00B86661" w:rsidRDefault="00163033" w:rsidP="00BD4DAA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Ligação e Mapeamento genético: (17) Tipos de mapas; (18) Ligação e Permuta; (19) Mapas de Ligação – cálculo de distância (20) teste de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pontos; (21) testes de 3 pontos – determinação da ordem dos genes no grupo de ligação; (22) Coincidência e Interferência</w:t>
            </w:r>
          </w:p>
          <w:p w:rsidR="00B86661" w:rsidRDefault="00163033" w:rsidP="00BD4DAA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Genética de Populações: (23) Estimativas de frequências alélicas e genotípicas em populações; (24) Equilíbrio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Hardy-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Weinberg</w:t>
            </w:r>
            <w:proofErr w:type="spellEnd"/>
            <w:proofErr w:type="gramEnd"/>
          </w:p>
          <w:p w:rsidR="00E021C9" w:rsidRPr="00667EF0" w:rsidRDefault="00163033" w:rsidP="00667EF0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Genética </w:t>
            </w:r>
            <w:r w:rsidR="00B86661">
              <w:rPr>
                <w:rFonts w:ascii="Arial" w:hAnsi="Arial" w:cs="Arial"/>
                <w:i/>
                <w:sz w:val="24"/>
                <w:szCs w:val="24"/>
              </w:rPr>
              <w:t>Quantitativa</w:t>
            </w:r>
            <w:r>
              <w:rPr>
                <w:rFonts w:ascii="Arial" w:hAnsi="Arial" w:cs="Arial"/>
                <w:i/>
                <w:sz w:val="24"/>
                <w:szCs w:val="24"/>
              </w:rPr>
              <w:t>: (25) Herança poligênica; (26) Influência do ambiente sobre o fenótipo; (27) Interações aditivas e dominantes</w:t>
            </w:r>
            <w:r w:rsidR="00667EF0">
              <w:rPr>
                <w:rFonts w:ascii="Arial" w:hAnsi="Arial" w:cs="Arial"/>
                <w:i/>
                <w:sz w:val="24"/>
                <w:szCs w:val="24"/>
              </w:rPr>
              <w:t xml:space="preserve">; (28) </w:t>
            </w:r>
            <w:proofErr w:type="spellStart"/>
            <w:r w:rsidR="00667EF0">
              <w:rPr>
                <w:rFonts w:ascii="Arial" w:hAnsi="Arial" w:cs="Arial"/>
                <w:i/>
                <w:sz w:val="24"/>
                <w:szCs w:val="24"/>
              </w:rPr>
              <w:t>Herdabilidade</w:t>
            </w:r>
            <w:proofErr w:type="spellEnd"/>
            <w:r w:rsidR="00667EF0">
              <w:rPr>
                <w:rFonts w:ascii="Arial" w:hAnsi="Arial" w:cs="Arial"/>
                <w:i/>
                <w:sz w:val="24"/>
                <w:szCs w:val="24"/>
              </w:rPr>
              <w:t xml:space="preserve">; (29) predição de ganho com seleção; (30) Emprego da variância no estudo de caracteres </w:t>
            </w:r>
            <w:proofErr w:type="gramStart"/>
            <w:r w:rsidR="00667EF0">
              <w:rPr>
                <w:rFonts w:ascii="Arial" w:hAnsi="Arial" w:cs="Arial"/>
                <w:i/>
                <w:sz w:val="24"/>
                <w:szCs w:val="24"/>
              </w:rPr>
              <w:t>quantitativos</w:t>
            </w:r>
            <w:proofErr w:type="gramEnd"/>
          </w:p>
        </w:tc>
      </w:tr>
    </w:tbl>
    <w:p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505"/>
      </w:tblGrid>
      <w:tr w:rsidR="00E021C9" w:rsidRPr="008A60F3" w:rsidTr="008A60F3">
        <w:tc>
          <w:tcPr>
            <w:tcW w:w="2411" w:type="dxa"/>
          </w:tcPr>
          <w:p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505" w:type="dxa"/>
          </w:tcPr>
          <w:p w:rsidR="00E021C9" w:rsidRPr="008A60F3" w:rsidRDefault="0008704F" w:rsidP="008A60F3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 w:rsidRPr="0008704F">
              <w:rPr>
                <w:rFonts w:ascii="Arial" w:hAnsi="Arial" w:cs="Arial"/>
                <w:i/>
                <w:sz w:val="24"/>
                <w:szCs w:val="24"/>
              </w:rPr>
              <w:t>Ramalho, M. A. P.; Pinto, C. A. P.; Santos, J. B.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Pr="00B73A51">
              <w:rPr>
                <w:rFonts w:ascii="Arial" w:hAnsi="Arial" w:cs="Arial"/>
                <w:i/>
                <w:sz w:val="24"/>
                <w:szCs w:val="24"/>
              </w:rPr>
              <w:t>2012)</w:t>
            </w:r>
            <w:r w:rsidRPr="000870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04F">
              <w:rPr>
                <w:rFonts w:ascii="Arial" w:hAnsi="Arial" w:cs="Arial"/>
                <w:b/>
                <w:i/>
                <w:sz w:val="24"/>
                <w:szCs w:val="24"/>
              </w:rPr>
              <w:t>Genética na Agropecuária</w:t>
            </w:r>
            <w:r w:rsidRPr="0008704F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ª </w:t>
            </w:r>
            <w:proofErr w:type="spellStart"/>
            <w:proofErr w:type="gram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ed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Editora UFLA</w:t>
            </w:r>
            <w:r w:rsidRPr="00B73A51">
              <w:rPr>
                <w:rFonts w:ascii="Arial" w:hAnsi="Arial" w:cs="Arial"/>
                <w:i/>
                <w:sz w:val="24"/>
                <w:szCs w:val="24"/>
              </w:rPr>
              <w:t>. 566p.</w:t>
            </w:r>
          </w:p>
          <w:p w:rsidR="00823179" w:rsidRPr="00823179" w:rsidRDefault="00823179" w:rsidP="00823179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Snustad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, D. Peter. (2013) </w:t>
            </w:r>
            <w:r w:rsidRPr="00823179">
              <w:rPr>
                <w:rFonts w:ascii="Arial" w:hAnsi="Arial" w:cs="Arial"/>
                <w:b/>
                <w:i/>
                <w:sz w:val="24"/>
                <w:szCs w:val="24"/>
              </w:rPr>
              <w:t>Fundamentos de Genética</w:t>
            </w:r>
            <w:r w:rsidRPr="00823179">
              <w:rPr>
                <w:rFonts w:ascii="Arial" w:hAnsi="Arial" w:cs="Arial"/>
                <w:i/>
                <w:sz w:val="24"/>
                <w:szCs w:val="24"/>
              </w:rPr>
              <w:t>. 6ª ed. Guanabara Koogan: Rio de Janeiro. 739 p.</w:t>
            </w:r>
          </w:p>
          <w:p w:rsidR="00823179" w:rsidRPr="00B73A51" w:rsidRDefault="00823179" w:rsidP="00823179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Griffiths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A.J.F.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Wessler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, S.R.;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Lewontin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R.C.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Carrol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823179">
              <w:rPr>
                <w:rFonts w:ascii="Arial" w:hAnsi="Arial" w:cs="Arial"/>
                <w:i/>
                <w:sz w:val="24"/>
                <w:szCs w:val="24"/>
              </w:rPr>
              <w:t>S.B.</w:t>
            </w:r>
            <w:proofErr w:type="spellEnd"/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 (2009) </w:t>
            </w:r>
            <w:r w:rsidRPr="00823179">
              <w:rPr>
                <w:rFonts w:ascii="Arial" w:hAnsi="Arial" w:cs="Arial"/>
                <w:b/>
                <w:i/>
                <w:sz w:val="24"/>
                <w:szCs w:val="24"/>
              </w:rPr>
              <w:t>Introdução à Genética</w:t>
            </w:r>
            <w:r w:rsidRPr="00823179">
              <w:rPr>
                <w:rFonts w:ascii="Arial" w:hAnsi="Arial" w:cs="Arial"/>
                <w:i/>
                <w:sz w:val="24"/>
                <w:szCs w:val="24"/>
              </w:rPr>
              <w:t xml:space="preserve">. [Trad. P.A. Motta] 9ª ed. Guanabara Koogan: Rio de Janeiro. </w:t>
            </w:r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726 p. </w:t>
            </w:r>
            <w:proofErr w:type="spellStart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>il</w:t>
            </w:r>
            <w:proofErr w:type="spellEnd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</w:p>
          <w:p w:rsidR="00E021C9" w:rsidRPr="002E04AA" w:rsidRDefault="00823179" w:rsidP="002E04AA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Griffiths, A.J.F., </w:t>
            </w:r>
            <w:proofErr w:type="spellStart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>Gelbart</w:t>
            </w:r>
            <w:proofErr w:type="spellEnd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W.M., Miller, J.H., </w:t>
            </w:r>
            <w:proofErr w:type="spellStart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>Lewontin</w:t>
            </w:r>
            <w:proofErr w:type="spellEnd"/>
            <w:r w:rsidRPr="00B73A51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R.C. (2001). </w:t>
            </w:r>
            <w:r w:rsidRPr="00823179">
              <w:rPr>
                <w:rFonts w:ascii="Arial" w:hAnsi="Arial" w:cs="Arial"/>
                <w:b/>
                <w:i/>
                <w:sz w:val="24"/>
                <w:szCs w:val="24"/>
              </w:rPr>
              <w:t>Genética Moderna</w:t>
            </w:r>
            <w:r w:rsidRPr="00823179">
              <w:rPr>
                <w:rFonts w:ascii="Arial" w:hAnsi="Arial" w:cs="Arial"/>
                <w:i/>
                <w:sz w:val="24"/>
                <w:szCs w:val="24"/>
              </w:rPr>
              <w:t>. [Trad. L.O.M. Barbosa e P.A. Motta] Guanabara Koogan: Rio de Janeiro. 589p.</w:t>
            </w:r>
          </w:p>
        </w:tc>
      </w:tr>
    </w:tbl>
    <w:p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p w:rsidR="00575D41" w:rsidRPr="00E021C9" w:rsidRDefault="00575D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21C9" w:rsidRPr="00E021C9" w:rsidRDefault="00E021C9">
      <w:pPr>
        <w:rPr>
          <w:rFonts w:ascii="Arial" w:hAnsi="Arial" w:cs="Arial"/>
          <w:sz w:val="24"/>
          <w:szCs w:val="24"/>
        </w:rPr>
      </w:pPr>
    </w:p>
    <w:sectPr w:rsidR="00E021C9" w:rsidRPr="00E021C9" w:rsidSect="00BD4DAA">
      <w:headerReference w:type="even" r:id="rId7"/>
      <w:headerReference w:type="default" r:id="rId8"/>
      <w:pgSz w:w="12242" w:h="15842" w:code="1"/>
      <w:pgMar w:top="2552" w:right="964" w:bottom="964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4F" w:rsidRDefault="0008704F" w:rsidP="00314E30">
      <w:r>
        <w:separator/>
      </w:r>
    </w:p>
  </w:endnote>
  <w:endnote w:type="continuationSeparator" w:id="0">
    <w:p w:rsidR="0008704F" w:rsidRDefault="0008704F" w:rsidP="0031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4F" w:rsidRDefault="0008704F" w:rsidP="00314E30">
      <w:r>
        <w:separator/>
      </w:r>
    </w:p>
  </w:footnote>
  <w:footnote w:type="continuationSeparator" w:id="0">
    <w:p w:rsidR="0008704F" w:rsidRDefault="0008704F" w:rsidP="0031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3D" w:rsidRDefault="000137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5"/>
      <w:gridCol w:w="8647"/>
      <w:gridCol w:w="1134"/>
    </w:tblGrid>
    <w:tr w:rsidR="0008704F" w:rsidRPr="008A60F3" w:rsidTr="008A60F3">
      <w:trPr>
        <w:trHeight w:val="1021"/>
      </w:trPr>
      <w:tc>
        <w:tcPr>
          <w:tcW w:w="1135" w:type="dxa"/>
        </w:tcPr>
        <w:p w:rsidR="0008704F" w:rsidRPr="008A60F3" w:rsidRDefault="0008704F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80010</wp:posOffset>
                </wp:positionV>
                <wp:extent cx="508000" cy="664845"/>
                <wp:effectExtent l="0" t="0" r="0" b="0"/>
                <wp:wrapTight wrapText="bothSides">
                  <wp:wrapPolygon edited="0">
                    <wp:start x="0" y="0"/>
                    <wp:lineTo x="0" y="20630"/>
                    <wp:lineTo x="20520" y="20630"/>
                    <wp:lineTo x="20520" y="0"/>
                    <wp:lineTo x="0" y="0"/>
                  </wp:wrapPolygon>
                </wp:wrapTight>
                <wp:docPr id="2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08704F" w:rsidRPr="008A60F3" w:rsidRDefault="0008704F" w:rsidP="008A60F3">
          <w:pPr>
            <w:pStyle w:val="Ttulo9"/>
            <w:tabs>
              <w:tab w:val="left" w:pos="2623"/>
            </w:tabs>
            <w:spacing w:before="240"/>
            <w:rPr>
              <w:rFonts w:ascii="Arial" w:hAnsi="Arial" w:cs="Arial"/>
              <w:color w:val="000000"/>
              <w:effect w:val="none"/>
            </w:rPr>
          </w:pPr>
          <w:r w:rsidRPr="008A60F3">
            <w:rPr>
              <w:rFonts w:ascii="Arial" w:hAnsi="Arial" w:cs="Arial"/>
              <w:color w:val="000000"/>
              <w:effect w:val="none"/>
            </w:rPr>
            <w:t>UNIVERSIDADE ESTADUAL DE SANTA CRUZ – UESC</w:t>
          </w:r>
        </w:p>
        <w:p w:rsidR="0008704F" w:rsidRPr="008A60F3" w:rsidRDefault="0008704F" w:rsidP="008A60F3">
          <w:pPr>
            <w:jc w:val="center"/>
            <w:rPr>
              <w:rFonts w:ascii="Arial" w:hAnsi="Arial" w:cs="Arial"/>
              <w:b/>
              <w:color w:val="000000"/>
              <w:sz w:val="14"/>
            </w:rPr>
          </w:pPr>
        </w:p>
        <w:p w:rsidR="0008704F" w:rsidRPr="008A60F3" w:rsidRDefault="0008704F" w:rsidP="008A60F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8A60F3">
            <w:rPr>
              <w:rFonts w:ascii="Arial" w:hAnsi="Arial" w:cs="Arial"/>
              <w:b/>
              <w:color w:val="000000"/>
              <w:sz w:val="24"/>
            </w:rPr>
            <w:t>DEPARTAMENTO DE CIÊNCIAS BIOLÓGICAS - DCB</w:t>
          </w:r>
        </w:p>
      </w:tc>
      <w:tc>
        <w:tcPr>
          <w:tcW w:w="1134" w:type="dxa"/>
        </w:tcPr>
        <w:p w:rsidR="0008704F" w:rsidRPr="008A60F3" w:rsidRDefault="0008704F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-632460</wp:posOffset>
                </wp:positionV>
                <wp:extent cx="555625" cy="621030"/>
                <wp:effectExtent l="0" t="0" r="3175" b="0"/>
                <wp:wrapTight wrapText="bothSides">
                  <wp:wrapPolygon edited="0">
                    <wp:start x="0" y="0"/>
                    <wp:lineTo x="0" y="20319"/>
                    <wp:lineTo x="20736" y="20319"/>
                    <wp:lineTo x="20736" y="0"/>
                    <wp:lineTo x="0" y="0"/>
                  </wp:wrapPolygon>
                </wp:wrapTight>
                <wp:docPr id="1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704F" w:rsidRPr="00BD4DAA" w:rsidRDefault="0008704F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2C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D472E"/>
    <w:rsid w:val="0000535F"/>
    <w:rsid w:val="00013756"/>
    <w:rsid w:val="00043A37"/>
    <w:rsid w:val="000521BE"/>
    <w:rsid w:val="0008078C"/>
    <w:rsid w:val="0008704F"/>
    <w:rsid w:val="000C26F8"/>
    <w:rsid w:val="00111BCC"/>
    <w:rsid w:val="00163033"/>
    <w:rsid w:val="00217A2D"/>
    <w:rsid w:val="00244766"/>
    <w:rsid w:val="00253205"/>
    <w:rsid w:val="002B526A"/>
    <w:rsid w:val="002E04AA"/>
    <w:rsid w:val="00314E30"/>
    <w:rsid w:val="00371287"/>
    <w:rsid w:val="00415EB2"/>
    <w:rsid w:val="00447211"/>
    <w:rsid w:val="00456E39"/>
    <w:rsid w:val="00463D51"/>
    <w:rsid w:val="005069E0"/>
    <w:rsid w:val="00535052"/>
    <w:rsid w:val="00545E62"/>
    <w:rsid w:val="00546368"/>
    <w:rsid w:val="00552715"/>
    <w:rsid w:val="00575D41"/>
    <w:rsid w:val="00580078"/>
    <w:rsid w:val="00597B0E"/>
    <w:rsid w:val="005D472E"/>
    <w:rsid w:val="006511BE"/>
    <w:rsid w:val="00667EF0"/>
    <w:rsid w:val="006A6266"/>
    <w:rsid w:val="006F299B"/>
    <w:rsid w:val="007204E8"/>
    <w:rsid w:val="00740963"/>
    <w:rsid w:val="007A29C3"/>
    <w:rsid w:val="007C7E3D"/>
    <w:rsid w:val="007E2C0F"/>
    <w:rsid w:val="00823081"/>
    <w:rsid w:val="00823179"/>
    <w:rsid w:val="00831971"/>
    <w:rsid w:val="008554BE"/>
    <w:rsid w:val="00857F82"/>
    <w:rsid w:val="008A60F3"/>
    <w:rsid w:val="0091087D"/>
    <w:rsid w:val="009C44E0"/>
    <w:rsid w:val="009F29D6"/>
    <w:rsid w:val="009F5030"/>
    <w:rsid w:val="00A0506A"/>
    <w:rsid w:val="00A10237"/>
    <w:rsid w:val="00A658A3"/>
    <w:rsid w:val="00A76660"/>
    <w:rsid w:val="00A85D79"/>
    <w:rsid w:val="00AB2045"/>
    <w:rsid w:val="00AD477E"/>
    <w:rsid w:val="00B73A51"/>
    <w:rsid w:val="00B86661"/>
    <w:rsid w:val="00B9222D"/>
    <w:rsid w:val="00BB1E7A"/>
    <w:rsid w:val="00BD4DAA"/>
    <w:rsid w:val="00C95FA2"/>
    <w:rsid w:val="00CA10E5"/>
    <w:rsid w:val="00CC242F"/>
    <w:rsid w:val="00CF11F9"/>
    <w:rsid w:val="00CF6E60"/>
    <w:rsid w:val="00D5365C"/>
    <w:rsid w:val="00DA1F68"/>
    <w:rsid w:val="00DB49F1"/>
    <w:rsid w:val="00DB5B0F"/>
    <w:rsid w:val="00DD4060"/>
    <w:rsid w:val="00E00E26"/>
    <w:rsid w:val="00E021C9"/>
    <w:rsid w:val="00E61D23"/>
    <w:rsid w:val="00E62B69"/>
    <w:rsid w:val="00E97CE7"/>
    <w:rsid w:val="00F048EA"/>
    <w:rsid w:val="00F35A08"/>
    <w:rsid w:val="00F5613E"/>
    <w:rsid w:val="00F8028E"/>
    <w:rsid w:val="00F8050B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8C"/>
    <w:rPr>
      <w:lang w:eastAsia="pt-BR"/>
    </w:rPr>
  </w:style>
  <w:style w:type="paragraph" w:styleId="Ttulo1">
    <w:name w:val="heading 1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8078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8078C"/>
    <w:pPr>
      <w:keepNext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rsid w:val="000807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8078C"/>
    <w:pPr>
      <w:keepNext/>
      <w:outlineLvl w:val="4"/>
    </w:pPr>
    <w:rPr>
      <w:color w:val="FF0000"/>
    </w:rPr>
  </w:style>
  <w:style w:type="paragraph" w:styleId="Ttulo6">
    <w:name w:val="heading 6"/>
    <w:basedOn w:val="Normal"/>
    <w:next w:val="Normal"/>
    <w:qFormat/>
    <w:rsid w:val="0008078C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8078C"/>
    <w:pPr>
      <w:keepNext/>
      <w:outlineLvl w:val="6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08078C"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8078C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4E30"/>
  </w:style>
  <w:style w:type="paragraph" w:styleId="Rodap">
    <w:name w:val="footer"/>
    <w:basedOn w:val="Normal"/>
    <w:link w:val="Rodap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E30"/>
  </w:style>
  <w:style w:type="paragraph" w:styleId="Footer">
    <w:name w:val="footer"/>
    <w:basedOn w:val="Normal"/>
    <w:link w:val="Foot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UESC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fssantos</cp:lastModifiedBy>
  <cp:revision>5</cp:revision>
  <cp:lastPrinted>2016-05-06T13:40:00Z</cp:lastPrinted>
  <dcterms:created xsi:type="dcterms:W3CDTF">2017-01-18T14:54:00Z</dcterms:created>
  <dcterms:modified xsi:type="dcterms:W3CDTF">2019-09-16T13:58:00Z</dcterms:modified>
</cp:coreProperties>
</file>