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01" w:rsidRPr="00285888" w:rsidRDefault="00591813" w:rsidP="00CC4101">
      <w:pPr>
        <w:jc w:val="center"/>
        <w:rPr>
          <w:b/>
          <w:bCs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-74295</wp:posOffset>
            </wp:positionV>
            <wp:extent cx="346075" cy="36576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01" w:rsidRPr="00285888">
        <w:rPr>
          <w:b/>
          <w:bCs/>
          <w:sz w:val="16"/>
          <w:szCs w:val="16"/>
        </w:rPr>
        <w:t>UNIVERSIDADE ESTADUAL DE SANTA CRUZ - UESC</w:t>
      </w:r>
    </w:p>
    <w:p w:rsidR="00CC4101" w:rsidRPr="00285888" w:rsidRDefault="00CC4101" w:rsidP="00CC4101">
      <w:pPr>
        <w:jc w:val="center"/>
        <w:rPr>
          <w:b/>
          <w:bCs/>
          <w:sz w:val="16"/>
          <w:szCs w:val="16"/>
        </w:rPr>
      </w:pPr>
      <w:r w:rsidRPr="00285888">
        <w:rPr>
          <w:b/>
          <w:bCs/>
          <w:sz w:val="16"/>
          <w:szCs w:val="16"/>
        </w:rPr>
        <w:t>PRÓ-REITORIA DE PESQUISA E PÓS-GRADUAÇÃO - PROPP</w:t>
      </w:r>
    </w:p>
    <w:p w:rsidR="00CC4101" w:rsidRPr="00285888" w:rsidRDefault="00CC4101" w:rsidP="00CC4101">
      <w:pPr>
        <w:jc w:val="center"/>
        <w:rPr>
          <w:b/>
          <w:bCs/>
          <w:sz w:val="16"/>
          <w:szCs w:val="16"/>
        </w:rPr>
      </w:pPr>
      <w:r w:rsidRPr="00285888">
        <w:rPr>
          <w:b/>
          <w:bCs/>
          <w:sz w:val="16"/>
          <w:szCs w:val="16"/>
        </w:rPr>
        <w:t xml:space="preserve">DEPARTAMENTO DE CIÊNCIAS BIOLÓGICAS - </w:t>
      </w:r>
      <w:r w:rsidR="00F07558">
        <w:rPr>
          <w:b/>
          <w:bCs/>
          <w:sz w:val="16"/>
          <w:szCs w:val="16"/>
        </w:rPr>
        <w:t>DCB</w:t>
      </w:r>
    </w:p>
    <w:p w:rsidR="00CC4101" w:rsidRDefault="00CC4101" w:rsidP="00CC4101">
      <w:pPr>
        <w:pStyle w:val="Cabealho"/>
        <w:ind w:right="360"/>
        <w:jc w:val="center"/>
      </w:pPr>
      <w:r w:rsidRPr="00285888">
        <w:rPr>
          <w:b/>
          <w:bCs/>
          <w:sz w:val="16"/>
          <w:szCs w:val="16"/>
        </w:rPr>
        <w:t xml:space="preserve">PROGRAMA DE PÓS-GRADUAÇÃO </w:t>
      </w:r>
      <w:smartTag w:uri="urn:schemas-microsoft-com:office:smarttags" w:element="PersonName">
        <w:smartTagPr>
          <w:attr w:name="ProductID" w:val="EM GEN￉TICA E BIOLOGIA"/>
        </w:smartTagPr>
        <w:r w:rsidRPr="00285888">
          <w:rPr>
            <w:b/>
            <w:bCs/>
            <w:sz w:val="16"/>
            <w:szCs w:val="16"/>
          </w:rPr>
          <w:t>EM GENÉTICA E BIOLOGIA</w:t>
        </w:r>
      </w:smartTag>
      <w:r w:rsidRPr="00285888">
        <w:rPr>
          <w:b/>
          <w:bCs/>
          <w:sz w:val="16"/>
          <w:szCs w:val="16"/>
        </w:rPr>
        <w:t xml:space="preserve"> MOLECULAR - P</w:t>
      </w:r>
      <w:r>
        <w:rPr>
          <w:b/>
          <w:bCs/>
          <w:sz w:val="16"/>
          <w:szCs w:val="16"/>
        </w:rPr>
        <w:t>PGGBM</w:t>
      </w:r>
    </w:p>
    <w:p w:rsidR="000959C8" w:rsidRDefault="000959C8"/>
    <w:p w:rsidR="00AB1313" w:rsidRDefault="00AB1313" w:rsidP="00CC4101">
      <w:pPr>
        <w:pStyle w:val="Ttulo3"/>
        <w:rPr>
          <w:rFonts w:ascii="Bookman Old Style" w:hAnsi="Bookman Old Style" w:cs="Bookman Old Style"/>
          <w:color w:val="auto"/>
          <w:sz w:val="20"/>
          <w:szCs w:val="20"/>
        </w:rPr>
      </w:pPr>
    </w:p>
    <w:p w:rsidR="00CC4101" w:rsidRDefault="00CC4101" w:rsidP="00CC4101">
      <w:pPr>
        <w:pStyle w:val="Ttulo3"/>
        <w:rPr>
          <w:rFonts w:ascii="Bookman Old Style" w:hAnsi="Bookman Old Style" w:cs="Bookman Old Style"/>
          <w:color w:val="auto"/>
          <w:sz w:val="20"/>
          <w:szCs w:val="20"/>
        </w:rPr>
      </w:pPr>
      <w:r>
        <w:rPr>
          <w:rFonts w:ascii="Bookman Old Style" w:hAnsi="Bookman Old Style" w:cs="Bookman Old Style"/>
          <w:color w:val="auto"/>
          <w:sz w:val="20"/>
          <w:szCs w:val="20"/>
        </w:rPr>
        <w:t>PROGRAMA DE DISCIPLINA</w:t>
      </w:r>
    </w:p>
    <w:p w:rsidR="00AB1313" w:rsidRDefault="00AB1313" w:rsidP="00AB1313"/>
    <w:tbl>
      <w:tblPr>
        <w:tblW w:w="10261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4"/>
        <w:gridCol w:w="7412"/>
        <w:gridCol w:w="15"/>
      </w:tblGrid>
      <w:tr w:rsidR="00660F45" w:rsidRPr="0065436A" w:rsidTr="00D479DC"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Pr="0065436A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Código:</w:t>
            </w:r>
          </w:p>
        </w:tc>
        <w:tc>
          <w:tcPr>
            <w:tcW w:w="7412" w:type="dxa"/>
            <w:shd w:val="clear" w:color="FFFF00" w:fill="auto"/>
          </w:tcPr>
          <w:p w:rsidR="00660F45" w:rsidRPr="0065436A" w:rsidRDefault="00FD2707" w:rsidP="0026415D">
            <w:pPr>
              <w:pStyle w:val="Ttulo4"/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</w:pPr>
            <w:r w:rsidRPr="0026415D"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>CIB08</w:t>
            </w:r>
            <w:r w:rsidR="0026415D"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>1</w:t>
            </w:r>
          </w:p>
        </w:tc>
      </w:tr>
      <w:tr w:rsidR="00660F45" w:rsidRPr="0065436A" w:rsidTr="00D479DC"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Pr="0065436A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Nome da disciplina:</w:t>
            </w:r>
          </w:p>
        </w:tc>
        <w:tc>
          <w:tcPr>
            <w:tcW w:w="7412" w:type="dxa"/>
            <w:shd w:val="clear" w:color="FFFF00" w:fill="auto"/>
          </w:tcPr>
          <w:p w:rsidR="00660F45" w:rsidRPr="0065436A" w:rsidRDefault="00C01EA1" w:rsidP="00C347C9">
            <w:pPr>
              <w:spacing w:before="40" w:after="4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Tópicos especiais em genética e biologia molecular II: </w:t>
            </w:r>
            <w:r w:rsidR="00D97FC0" w:rsidRPr="0065436A">
              <w:rPr>
                <w:rFonts w:ascii="Bookman Old Style" w:hAnsi="Bookman Old Style" w:cs="Bookman Old Style"/>
              </w:rPr>
              <w:t xml:space="preserve">Introdução à </w:t>
            </w:r>
            <w:proofErr w:type="spellStart"/>
            <w:r w:rsidR="00D97FC0" w:rsidRPr="0065436A">
              <w:rPr>
                <w:rFonts w:ascii="Bookman Old Style" w:hAnsi="Bookman Old Style" w:cs="Bookman Old Style"/>
              </w:rPr>
              <w:t>Morfometria</w:t>
            </w:r>
            <w:proofErr w:type="spellEnd"/>
            <w:r w:rsidR="00D97FC0" w:rsidRPr="0065436A">
              <w:rPr>
                <w:rFonts w:ascii="Bookman Old Style" w:hAnsi="Bookman Old Style" w:cs="Bookman Old Style"/>
              </w:rPr>
              <w:t xml:space="preserve"> Geométrica</w:t>
            </w:r>
          </w:p>
        </w:tc>
      </w:tr>
      <w:tr w:rsidR="00660F45" w:rsidRPr="0065436A" w:rsidTr="00D479DC"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Pr="0065436A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Pré-requisitos:</w:t>
            </w:r>
          </w:p>
        </w:tc>
        <w:tc>
          <w:tcPr>
            <w:tcW w:w="7412" w:type="dxa"/>
            <w:shd w:val="clear" w:color="FFFF00" w:fill="auto"/>
          </w:tcPr>
          <w:p w:rsidR="00660F45" w:rsidRPr="0065436A" w:rsidRDefault="00660F45" w:rsidP="00660F45">
            <w:pPr>
              <w:spacing w:before="40" w:after="40"/>
              <w:rPr>
                <w:rFonts w:ascii="Bookman Old Style" w:hAnsi="Bookman Old Style" w:cs="Bookman Old Style"/>
              </w:rPr>
            </w:pPr>
          </w:p>
        </w:tc>
      </w:tr>
      <w:tr w:rsidR="00660F45" w:rsidRPr="0065436A" w:rsidTr="00D479DC"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Pr="0065436A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Carga horária</w:t>
            </w:r>
          </w:p>
        </w:tc>
        <w:tc>
          <w:tcPr>
            <w:tcW w:w="7412" w:type="dxa"/>
            <w:shd w:val="clear" w:color="FFFF00" w:fill="auto"/>
          </w:tcPr>
          <w:p w:rsidR="00660F45" w:rsidRPr="0065436A" w:rsidRDefault="002207F6" w:rsidP="00FD2707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Teórica:</w:t>
            </w:r>
            <w:r w:rsidR="001523EE" w:rsidRPr="0065436A">
              <w:rPr>
                <w:rFonts w:ascii="Bookman Old Style" w:hAnsi="Bookman Old Style" w:cs="Bookman Old Style"/>
              </w:rPr>
              <w:t xml:space="preserve"> </w:t>
            </w:r>
            <w:r w:rsidR="007061C0">
              <w:rPr>
                <w:rFonts w:ascii="Bookman Old Style" w:hAnsi="Bookman Old Style" w:cs="Bookman Old Style"/>
              </w:rPr>
              <w:t>45</w:t>
            </w:r>
            <w:r w:rsidRPr="0065436A">
              <w:rPr>
                <w:rFonts w:ascii="Bookman Old Style" w:hAnsi="Bookman Old Style" w:cs="Bookman Old Style"/>
              </w:rPr>
              <w:t xml:space="preserve">                           </w:t>
            </w:r>
            <w:r w:rsidRPr="0065436A">
              <w:rPr>
                <w:rFonts w:ascii="Bookman Old Style" w:hAnsi="Bookman Old Style" w:cs="Bookman Old Style"/>
                <w:b/>
                <w:bCs/>
              </w:rPr>
              <w:t>Prática:</w:t>
            </w:r>
            <w:r w:rsidRPr="0065436A">
              <w:rPr>
                <w:rFonts w:ascii="Bookman Old Style" w:hAnsi="Bookman Old Style" w:cs="Bookman Old Style"/>
              </w:rPr>
              <w:t xml:space="preserve"> </w:t>
            </w:r>
            <w:r w:rsidR="007061C0">
              <w:rPr>
                <w:rFonts w:ascii="Bookman Old Style" w:hAnsi="Bookman Old Style" w:cs="Bookman Old Style"/>
              </w:rPr>
              <w:t xml:space="preserve">     </w:t>
            </w:r>
            <w:r w:rsidRPr="0065436A">
              <w:rPr>
                <w:rFonts w:ascii="Bookman Old Style" w:hAnsi="Bookman Old Style" w:cs="Bookman Old Style"/>
              </w:rPr>
              <w:t xml:space="preserve">                        </w:t>
            </w:r>
            <w:r w:rsidRPr="0065436A">
              <w:rPr>
                <w:rFonts w:ascii="Bookman Old Style" w:hAnsi="Bookman Old Style" w:cs="Bookman Old Style"/>
                <w:b/>
                <w:bCs/>
              </w:rPr>
              <w:t>Total:</w:t>
            </w:r>
            <w:r w:rsidR="001523EE" w:rsidRPr="0065436A">
              <w:rPr>
                <w:rFonts w:ascii="Bookman Old Style" w:hAnsi="Bookman Old Style" w:cs="Bookman Old Style"/>
              </w:rPr>
              <w:t xml:space="preserve"> </w:t>
            </w:r>
            <w:r w:rsidR="00F70A5A">
              <w:rPr>
                <w:rFonts w:ascii="Bookman Old Style" w:hAnsi="Bookman Old Style" w:cs="Bookman Old Style"/>
              </w:rPr>
              <w:t>45</w:t>
            </w:r>
          </w:p>
        </w:tc>
      </w:tr>
      <w:tr w:rsidR="00660F45" w:rsidRPr="0065436A" w:rsidTr="00D479DC"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Pr="0065436A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Créditos:</w:t>
            </w:r>
          </w:p>
        </w:tc>
        <w:tc>
          <w:tcPr>
            <w:tcW w:w="7412" w:type="dxa"/>
            <w:shd w:val="clear" w:color="FFFF00" w:fill="auto"/>
          </w:tcPr>
          <w:p w:rsidR="00660F45" w:rsidRPr="0065436A" w:rsidRDefault="002207F6" w:rsidP="00FD2707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Teórica:</w:t>
            </w:r>
            <w:r w:rsidR="001523EE" w:rsidRPr="0065436A">
              <w:rPr>
                <w:rFonts w:ascii="Bookman Old Style" w:hAnsi="Bookman Old Style" w:cs="Bookman Old Style"/>
              </w:rPr>
              <w:t xml:space="preserve"> </w:t>
            </w:r>
            <w:r w:rsidR="007061C0">
              <w:rPr>
                <w:rFonts w:ascii="Bookman Old Style" w:hAnsi="Bookman Old Style" w:cs="Bookman Old Style"/>
              </w:rPr>
              <w:t>3</w:t>
            </w:r>
            <w:r w:rsidRPr="0065436A">
              <w:rPr>
                <w:rFonts w:ascii="Bookman Old Style" w:hAnsi="Bookman Old Style" w:cs="Bookman Old Style"/>
              </w:rPr>
              <w:t xml:space="preserve">                             </w:t>
            </w:r>
            <w:r w:rsidRPr="0065436A">
              <w:rPr>
                <w:rFonts w:ascii="Bookman Old Style" w:hAnsi="Bookman Old Style" w:cs="Bookman Old Style"/>
                <w:b/>
                <w:bCs/>
              </w:rPr>
              <w:t>Prática:</w:t>
            </w:r>
            <w:r w:rsidRPr="0065436A">
              <w:rPr>
                <w:rFonts w:ascii="Bookman Old Style" w:hAnsi="Bookman Old Style" w:cs="Bookman Old Style"/>
              </w:rPr>
              <w:t xml:space="preserve">                   </w:t>
            </w:r>
            <w:r w:rsidR="00E161D2">
              <w:rPr>
                <w:rFonts w:ascii="Bookman Old Style" w:hAnsi="Bookman Old Style" w:cs="Bookman Old Style"/>
              </w:rPr>
              <w:t xml:space="preserve">    </w:t>
            </w:r>
            <w:r w:rsidRPr="0065436A">
              <w:rPr>
                <w:rFonts w:ascii="Bookman Old Style" w:hAnsi="Bookman Old Style" w:cs="Bookman Old Style"/>
              </w:rPr>
              <w:t xml:space="preserve">   </w:t>
            </w:r>
            <w:r w:rsidR="007061C0">
              <w:rPr>
                <w:rFonts w:ascii="Bookman Old Style" w:hAnsi="Bookman Old Style" w:cs="Bookman Old Style"/>
              </w:rPr>
              <w:t xml:space="preserve">    </w:t>
            </w:r>
            <w:r w:rsidRPr="0065436A">
              <w:rPr>
                <w:rFonts w:ascii="Bookman Old Style" w:hAnsi="Bookman Old Style" w:cs="Bookman Old Style"/>
                <w:b/>
                <w:bCs/>
              </w:rPr>
              <w:t>Total:</w:t>
            </w:r>
            <w:r w:rsidRPr="0065436A">
              <w:rPr>
                <w:rFonts w:ascii="Bookman Old Style" w:hAnsi="Bookman Old Style" w:cs="Bookman Old Style"/>
              </w:rPr>
              <w:t xml:space="preserve"> </w:t>
            </w:r>
            <w:r w:rsidR="00101A89">
              <w:rPr>
                <w:rFonts w:ascii="Bookman Old Style" w:hAnsi="Bookman Old Style" w:cs="Bookman Old Style"/>
              </w:rPr>
              <w:t>3</w:t>
            </w:r>
          </w:p>
        </w:tc>
      </w:tr>
      <w:tr w:rsidR="00660F45" w:rsidRPr="0065436A" w:rsidTr="00D479DC"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Pr="0065436A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Professor</w:t>
            </w:r>
            <w:r w:rsidR="00660F45" w:rsidRPr="0065436A">
              <w:rPr>
                <w:rFonts w:ascii="Bookman Old Style" w:hAnsi="Bookman Old Style" w:cs="Bookman Old Style"/>
                <w:b/>
                <w:bCs/>
              </w:rPr>
              <w:t>:</w:t>
            </w:r>
          </w:p>
        </w:tc>
        <w:tc>
          <w:tcPr>
            <w:tcW w:w="7412" w:type="dxa"/>
            <w:shd w:val="clear" w:color="FFFF00" w:fill="auto"/>
          </w:tcPr>
          <w:p w:rsidR="00660F45" w:rsidRPr="0065436A" w:rsidRDefault="007A3BD5" w:rsidP="00C347C9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 w:cs="Bookman Old Style"/>
              </w:rPr>
              <w:t>Lorena Andrade Nunes</w:t>
            </w:r>
          </w:p>
        </w:tc>
      </w:tr>
      <w:tr w:rsidR="002207F6" w:rsidRPr="0065436A" w:rsidTr="00C347C9">
        <w:trPr>
          <w:gridAfter w:val="1"/>
          <w:wAfter w:w="15" w:type="dxa"/>
          <w:cantSplit/>
          <w:trHeight w:val="347"/>
          <w:jc w:val="center"/>
        </w:trPr>
        <w:tc>
          <w:tcPr>
            <w:tcW w:w="2834" w:type="dxa"/>
            <w:shd w:val="clear" w:color="FFFF00" w:fill="auto"/>
          </w:tcPr>
          <w:p w:rsidR="002207F6" w:rsidRPr="0065436A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Assinatura:</w:t>
            </w:r>
          </w:p>
        </w:tc>
        <w:tc>
          <w:tcPr>
            <w:tcW w:w="7412" w:type="dxa"/>
            <w:shd w:val="clear" w:color="FFFF00" w:fill="auto"/>
          </w:tcPr>
          <w:p w:rsidR="002207F6" w:rsidRPr="0065436A" w:rsidRDefault="002207F6" w:rsidP="008B2C4A">
            <w:pPr>
              <w:spacing w:before="40" w:after="40"/>
              <w:rPr>
                <w:rFonts w:ascii="Bookman Old Style" w:hAnsi="Bookman Old Style" w:cs="Bookman Old Style"/>
              </w:rPr>
            </w:pPr>
          </w:p>
        </w:tc>
      </w:tr>
      <w:tr w:rsidR="00660F45" w:rsidRPr="0065436A" w:rsidTr="00D479DC"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Pr="0065436A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Ementa:</w:t>
            </w:r>
          </w:p>
        </w:tc>
        <w:tc>
          <w:tcPr>
            <w:tcW w:w="7412" w:type="dxa"/>
            <w:shd w:val="clear" w:color="FFFF00" w:fill="auto"/>
          </w:tcPr>
          <w:p w:rsidR="00660F45" w:rsidRPr="0065436A" w:rsidRDefault="00642951" w:rsidP="002954DF">
            <w:pPr>
              <w:jc w:val="both"/>
              <w:rPr>
                <w:rFonts w:ascii="Bookman Old Style" w:hAnsi="Bookman Old Style" w:cs="Bookman Old Style"/>
                <w:spacing w:val="-8"/>
              </w:rPr>
            </w:pPr>
            <w:r w:rsidRPr="0065436A">
              <w:rPr>
                <w:rFonts w:ascii="Bookman Old Style" w:hAnsi="Bookman Old Style" w:cs="Bookman Old Style"/>
                <w:spacing w:val="-8"/>
              </w:rPr>
              <w:t xml:space="preserve">Conceitos da </w:t>
            </w:r>
            <w:proofErr w:type="spellStart"/>
            <w:r w:rsidRPr="0065436A">
              <w:rPr>
                <w:rFonts w:ascii="Bookman Old Style" w:hAnsi="Bookman Old Style" w:cs="Bookman Old Style"/>
                <w:spacing w:val="-8"/>
              </w:rPr>
              <w:t>morfometria</w:t>
            </w:r>
            <w:proofErr w:type="spellEnd"/>
            <w:r w:rsidRPr="0065436A">
              <w:rPr>
                <w:rFonts w:ascii="Bookman Old Style" w:hAnsi="Bookman Old Style" w:cs="Bookman Old Style"/>
                <w:spacing w:val="-8"/>
              </w:rPr>
              <w:t xml:space="preserve"> geométrica</w:t>
            </w:r>
            <w:r w:rsidR="00D21767" w:rsidRPr="0065436A">
              <w:rPr>
                <w:rFonts w:ascii="Bookman Old Style" w:hAnsi="Bookman Old Style" w:cs="Bookman Old Style"/>
                <w:spacing w:val="-8"/>
              </w:rPr>
              <w:t>.</w:t>
            </w:r>
            <w:r w:rsidRPr="0065436A">
              <w:rPr>
                <w:rFonts w:ascii="Bookman Old Style" w:hAnsi="Bookman Old Style" w:cs="Bookman Old Style"/>
                <w:spacing w:val="-8"/>
              </w:rPr>
              <w:t xml:space="preserve"> Principais diferenças entre essa técnica e a </w:t>
            </w:r>
            <w:proofErr w:type="spellStart"/>
            <w:r w:rsidRPr="0065436A">
              <w:rPr>
                <w:rFonts w:ascii="Bookman Old Style" w:hAnsi="Bookman Old Style" w:cs="Bookman Old Style"/>
                <w:spacing w:val="-8"/>
              </w:rPr>
              <w:t>morfometria</w:t>
            </w:r>
            <w:proofErr w:type="spellEnd"/>
            <w:r w:rsidRPr="0065436A">
              <w:rPr>
                <w:rFonts w:ascii="Bookman Old Style" w:hAnsi="Bookman Old Style" w:cs="Bookman Old Style"/>
                <w:spacing w:val="-8"/>
              </w:rPr>
              <w:t xml:space="preserve"> convencional.</w:t>
            </w:r>
            <w:r w:rsidR="00D21767" w:rsidRPr="0065436A">
              <w:rPr>
                <w:rFonts w:ascii="Bookman Old Style" w:hAnsi="Bookman Old Style" w:cs="Bookman Old Style"/>
                <w:spacing w:val="-8"/>
              </w:rPr>
              <w:t xml:space="preserve"> </w:t>
            </w:r>
            <w:r w:rsidRPr="0065436A">
              <w:rPr>
                <w:rFonts w:ascii="Bookman Old Style" w:hAnsi="Bookman Old Style" w:cs="Bookman Old Style"/>
                <w:spacing w:val="-8"/>
              </w:rPr>
              <w:t>Diferenças entre forma e tamanho. Análises estatísticas e programas utilizados para as análises</w:t>
            </w:r>
            <w:r w:rsidR="00D21767" w:rsidRPr="0065436A">
              <w:rPr>
                <w:rFonts w:ascii="Bookman Old Style" w:hAnsi="Bookman Old Style" w:cs="Bookman Old Style"/>
                <w:spacing w:val="-8"/>
              </w:rPr>
              <w:t xml:space="preserve">. </w:t>
            </w:r>
            <w:r w:rsidRPr="0065436A">
              <w:rPr>
                <w:rFonts w:ascii="Bookman Old Style" w:hAnsi="Bookman Old Style" w:cs="Bookman Old Style"/>
                <w:spacing w:val="-8"/>
              </w:rPr>
              <w:t xml:space="preserve">Compreensão da sobreposição de </w:t>
            </w:r>
            <w:proofErr w:type="spellStart"/>
            <w:r w:rsidRPr="0065436A">
              <w:rPr>
                <w:rFonts w:ascii="Bookman Old Style" w:hAnsi="Bookman Old Style" w:cs="Bookman Old Style"/>
                <w:spacing w:val="-8"/>
              </w:rPr>
              <w:t>Procrustes</w:t>
            </w:r>
            <w:proofErr w:type="spellEnd"/>
            <w:r w:rsidR="00A017A5" w:rsidRPr="0065436A">
              <w:rPr>
                <w:rFonts w:ascii="Bookman Old Style" w:hAnsi="Bookman Old Style" w:cs="Bookman Old Style"/>
                <w:spacing w:val="-8"/>
              </w:rPr>
              <w:t xml:space="preserve"> e do</w:t>
            </w:r>
            <w:r w:rsidRPr="0065436A">
              <w:rPr>
                <w:rFonts w:ascii="Bookman Old Style" w:hAnsi="Bookman Old Style" w:cs="Bookman Old Style"/>
                <w:spacing w:val="-8"/>
              </w:rPr>
              <w:t xml:space="preserve"> espaço de Kendall.</w:t>
            </w:r>
            <w:r w:rsidR="00D21767" w:rsidRPr="0065436A">
              <w:rPr>
                <w:rFonts w:ascii="Bookman Old Style" w:hAnsi="Bookman Old Style" w:cs="Bookman Old Style"/>
                <w:spacing w:val="-8"/>
              </w:rPr>
              <w:t xml:space="preserve"> Aplicações dos estudos de </w:t>
            </w:r>
            <w:proofErr w:type="spellStart"/>
            <w:r w:rsidRPr="0065436A">
              <w:rPr>
                <w:rFonts w:ascii="Bookman Old Style" w:hAnsi="Bookman Old Style" w:cs="Bookman Old Style"/>
                <w:spacing w:val="-8"/>
              </w:rPr>
              <w:t>morfometria</w:t>
            </w:r>
            <w:proofErr w:type="spellEnd"/>
            <w:r w:rsidRPr="0065436A">
              <w:rPr>
                <w:rFonts w:ascii="Bookman Old Style" w:hAnsi="Bookman Old Style" w:cs="Bookman Old Style"/>
                <w:spacing w:val="-8"/>
              </w:rPr>
              <w:t xml:space="preserve"> geométrica</w:t>
            </w:r>
            <w:r w:rsidR="00D21767" w:rsidRPr="0065436A">
              <w:rPr>
                <w:rFonts w:ascii="Bookman Old Style" w:hAnsi="Bookman Old Style" w:cs="Bookman Old Style"/>
                <w:spacing w:val="-8"/>
              </w:rPr>
              <w:t>.</w:t>
            </w:r>
          </w:p>
        </w:tc>
      </w:tr>
      <w:tr w:rsidR="00660F45" w:rsidRPr="0065436A" w:rsidTr="00D479DC"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Pr="0065436A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Objetivos:</w:t>
            </w:r>
          </w:p>
          <w:p w:rsidR="00D479DC" w:rsidRPr="0065436A" w:rsidRDefault="00D479DC" w:rsidP="000A1883">
            <w:pPr>
              <w:ind w:left="36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7412" w:type="dxa"/>
            <w:shd w:val="clear" w:color="FFFF00" w:fill="auto"/>
          </w:tcPr>
          <w:p w:rsidR="00660F45" w:rsidRPr="0065436A" w:rsidRDefault="0008312E" w:rsidP="002954DF">
            <w:pPr>
              <w:jc w:val="both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/>
              </w:rPr>
              <w:t xml:space="preserve">Fornecer conhecimento teórico e prático que desperte nos discentes uma compreensão quanto aos princípios das técnicas </w:t>
            </w:r>
            <w:proofErr w:type="spellStart"/>
            <w:r w:rsidRPr="0065436A">
              <w:rPr>
                <w:rFonts w:ascii="Bookman Old Style" w:hAnsi="Bookman Old Style"/>
              </w:rPr>
              <w:t>morfométricas</w:t>
            </w:r>
            <w:proofErr w:type="spellEnd"/>
            <w:r w:rsidRPr="0065436A">
              <w:rPr>
                <w:rFonts w:ascii="Bookman Old Style" w:hAnsi="Bookman Old Style"/>
              </w:rPr>
              <w:t xml:space="preserve"> baseadas em coordenadas de marcos anatômicos, introduzir técnicas estatísticas multivariadas empregadas nos estudos </w:t>
            </w:r>
            <w:proofErr w:type="spellStart"/>
            <w:r w:rsidRPr="0065436A">
              <w:rPr>
                <w:rFonts w:ascii="Bookman Old Style" w:hAnsi="Bookman Old Style"/>
              </w:rPr>
              <w:t>morfométricos</w:t>
            </w:r>
            <w:proofErr w:type="spellEnd"/>
            <w:r w:rsidRPr="0065436A">
              <w:rPr>
                <w:rFonts w:ascii="Bookman Old Style" w:hAnsi="Bookman Old Style"/>
              </w:rPr>
              <w:t xml:space="preserve">. Além de familiarizar os estudantes com programas e procedimentos básicos (TPS e </w:t>
            </w:r>
            <w:proofErr w:type="spellStart"/>
            <w:r w:rsidRPr="0065436A">
              <w:rPr>
                <w:rFonts w:ascii="Bookman Old Style" w:hAnsi="Bookman Old Style"/>
              </w:rPr>
              <w:t>MorphoJ</w:t>
            </w:r>
            <w:proofErr w:type="spellEnd"/>
            <w:r w:rsidRPr="0065436A">
              <w:rPr>
                <w:rFonts w:ascii="Bookman Old Style" w:hAnsi="Bookman Old Style"/>
              </w:rPr>
              <w:t xml:space="preserve">) para a realização das análises </w:t>
            </w:r>
            <w:proofErr w:type="spellStart"/>
            <w:r w:rsidRPr="0065436A">
              <w:rPr>
                <w:rFonts w:ascii="Bookman Old Style" w:hAnsi="Bookman Old Style"/>
              </w:rPr>
              <w:t>morfométricas</w:t>
            </w:r>
            <w:proofErr w:type="spellEnd"/>
            <w:r w:rsidRPr="0065436A">
              <w:rPr>
                <w:rFonts w:ascii="Bookman Old Style" w:hAnsi="Bookman Old Style"/>
              </w:rPr>
              <w:t>.</w:t>
            </w:r>
          </w:p>
        </w:tc>
      </w:tr>
      <w:tr w:rsidR="00660F45" w:rsidRPr="0065436A" w:rsidTr="002207F6"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Pr="0065436A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Metodologia:</w:t>
            </w:r>
          </w:p>
        </w:tc>
        <w:tc>
          <w:tcPr>
            <w:tcW w:w="7412" w:type="dxa"/>
            <w:shd w:val="clear" w:color="auto" w:fill="FFFFFF"/>
          </w:tcPr>
          <w:p w:rsidR="00660F45" w:rsidRPr="0065436A" w:rsidRDefault="00D21767" w:rsidP="00C23C37">
            <w:pPr>
              <w:jc w:val="both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/>
              </w:rPr>
              <w:t xml:space="preserve">Aula expositiva, aula prática utilizando softwares </w:t>
            </w:r>
            <w:r w:rsidR="007A3BD5" w:rsidRPr="0065436A">
              <w:rPr>
                <w:rFonts w:ascii="Bookman Old Style" w:hAnsi="Bookman Old Style"/>
              </w:rPr>
              <w:t>para as</w:t>
            </w:r>
            <w:r w:rsidRPr="0065436A">
              <w:rPr>
                <w:rFonts w:ascii="Bookman Old Style" w:hAnsi="Bookman Old Style"/>
              </w:rPr>
              <w:t xml:space="preserve"> análises</w:t>
            </w:r>
            <w:r w:rsidR="007A3BD5" w:rsidRPr="0065436A">
              <w:rPr>
                <w:rFonts w:ascii="Bookman Old Style" w:hAnsi="Bookman Old Style"/>
              </w:rPr>
              <w:t xml:space="preserve"> de </w:t>
            </w:r>
            <w:proofErr w:type="spellStart"/>
            <w:r w:rsidR="007A3BD5" w:rsidRPr="0065436A">
              <w:rPr>
                <w:rFonts w:ascii="Bookman Old Style" w:hAnsi="Bookman Old Style"/>
              </w:rPr>
              <w:t>morfometria</w:t>
            </w:r>
            <w:proofErr w:type="spellEnd"/>
            <w:r w:rsidR="007A3BD5" w:rsidRPr="0065436A">
              <w:rPr>
                <w:rFonts w:ascii="Bookman Old Style" w:hAnsi="Bookman Old Style"/>
              </w:rPr>
              <w:t xml:space="preserve"> geométrica</w:t>
            </w:r>
            <w:r w:rsidRPr="0065436A">
              <w:rPr>
                <w:rFonts w:ascii="Bookman Old Style" w:hAnsi="Bookman Old Style"/>
              </w:rPr>
              <w:t>, discussão de artigos e seminário dos alunos.</w:t>
            </w:r>
          </w:p>
        </w:tc>
      </w:tr>
      <w:tr w:rsidR="00660F45" w:rsidRPr="0065436A" w:rsidTr="00D479DC"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Pr="0065436A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Avaliação:</w:t>
            </w:r>
          </w:p>
        </w:tc>
        <w:tc>
          <w:tcPr>
            <w:tcW w:w="7412" w:type="dxa"/>
            <w:shd w:val="clear" w:color="FFFF00" w:fill="auto"/>
          </w:tcPr>
          <w:p w:rsidR="00660F45" w:rsidRPr="0065436A" w:rsidRDefault="00427056" w:rsidP="00D21767">
            <w:pPr>
              <w:jc w:val="both"/>
              <w:rPr>
                <w:rFonts w:ascii="Bookman Old Style" w:hAnsi="Bookman Old Style" w:cs="Bookman Old Style"/>
              </w:rPr>
            </w:pPr>
            <w:bookmarkStart w:id="0" w:name="Texte15"/>
            <w:r w:rsidRPr="0065436A">
              <w:rPr>
                <w:rFonts w:ascii="Bookman Old Style" w:hAnsi="Bookman Old Style" w:cs="Bookman Old Style"/>
                <w:shd w:val="clear" w:color="auto" w:fill="FFFFFF"/>
              </w:rPr>
              <w:t xml:space="preserve">Para a avaliação serão mensurados: participação nas aulas e </w:t>
            </w:r>
            <w:r w:rsidR="00306688" w:rsidRPr="0065436A">
              <w:rPr>
                <w:rFonts w:ascii="Bookman Old Style" w:hAnsi="Bookman Old Style" w:cs="Bookman Old Style"/>
                <w:shd w:val="clear" w:color="auto" w:fill="FFFFFF"/>
              </w:rPr>
              <w:t xml:space="preserve">realização das </w:t>
            </w:r>
            <w:r w:rsidRPr="0065436A">
              <w:rPr>
                <w:rFonts w:ascii="Bookman Old Style" w:hAnsi="Bookman Old Style" w:cs="Bookman Old Style"/>
                <w:shd w:val="clear" w:color="auto" w:fill="FFFFFF"/>
              </w:rPr>
              <w:t>atividades propostas</w:t>
            </w:r>
            <w:r w:rsidR="00306688" w:rsidRPr="0065436A">
              <w:rPr>
                <w:rFonts w:ascii="Bookman Old Style" w:hAnsi="Bookman Old Style" w:cs="Bookman Old Style"/>
                <w:shd w:val="clear" w:color="auto" w:fill="FFFFFF"/>
              </w:rPr>
              <w:t>. P</w:t>
            </w:r>
            <w:r w:rsidRPr="0065436A">
              <w:rPr>
                <w:rFonts w:ascii="Bookman Old Style" w:hAnsi="Bookman Old Style" w:cs="Bookman Old Style"/>
                <w:shd w:val="clear" w:color="auto" w:fill="FFFFFF"/>
              </w:rPr>
              <w:t>resença mínima de 75%</w:t>
            </w:r>
            <w:r w:rsidR="00306688" w:rsidRPr="0065436A">
              <w:rPr>
                <w:rFonts w:ascii="Bookman Old Style" w:hAnsi="Bookman Old Style" w:cs="Bookman Old Style"/>
                <w:shd w:val="clear" w:color="auto" w:fill="FFFFFF"/>
              </w:rPr>
              <w:t xml:space="preserve"> nas aulas e apresentação de artigos relacionados a </w:t>
            </w:r>
            <w:proofErr w:type="spellStart"/>
            <w:r w:rsidR="00306688" w:rsidRPr="0065436A">
              <w:rPr>
                <w:rFonts w:ascii="Bookman Old Style" w:hAnsi="Bookman Old Style" w:cs="Bookman Old Style"/>
                <w:shd w:val="clear" w:color="auto" w:fill="FFFFFF"/>
              </w:rPr>
              <w:t>morfometria</w:t>
            </w:r>
            <w:proofErr w:type="spellEnd"/>
            <w:r w:rsidR="00306688" w:rsidRPr="0065436A">
              <w:rPr>
                <w:rFonts w:ascii="Bookman Old Style" w:hAnsi="Bookman Old Style" w:cs="Bookman Old Style"/>
                <w:shd w:val="clear" w:color="auto" w:fill="FFFFFF"/>
              </w:rPr>
              <w:t xml:space="preserve"> geométrica</w:t>
            </w:r>
            <w:bookmarkEnd w:id="0"/>
            <w:r w:rsidR="00306688" w:rsidRPr="0065436A">
              <w:rPr>
                <w:rFonts w:ascii="Bookman Old Style" w:hAnsi="Bookman Old Style" w:cs="Bookman Old Style"/>
                <w:shd w:val="clear" w:color="auto" w:fill="FFFFFF"/>
              </w:rPr>
              <w:t>.</w:t>
            </w:r>
          </w:p>
        </w:tc>
      </w:tr>
      <w:tr w:rsidR="00660F45" w:rsidRPr="0065436A" w:rsidTr="00D479DC"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Pr="0065436A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Conteúdo Programático:</w:t>
            </w:r>
          </w:p>
          <w:p w:rsidR="00660F45" w:rsidRPr="0065436A" w:rsidRDefault="00660F45" w:rsidP="00660F45">
            <w:pPr>
              <w:spacing w:before="20" w:after="20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7412" w:type="dxa"/>
            <w:shd w:val="clear" w:color="FFFF00" w:fill="auto"/>
          </w:tcPr>
          <w:p w:rsidR="00366A9E" w:rsidRPr="0065436A" w:rsidRDefault="00366A9E" w:rsidP="00366A9E">
            <w:pPr>
              <w:jc w:val="both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 w:cs="Bookman Old Style"/>
              </w:rPr>
              <w:t xml:space="preserve">Apresentação da disciplina, </w:t>
            </w:r>
            <w:proofErr w:type="spellStart"/>
            <w:r w:rsidRPr="0065436A">
              <w:rPr>
                <w:rFonts w:ascii="Bookman Old Style" w:hAnsi="Bookman Old Style" w:cs="Bookman Old Style"/>
              </w:rPr>
              <w:t>Morfometria</w:t>
            </w:r>
            <w:proofErr w:type="spellEnd"/>
            <w:r w:rsidRPr="0065436A">
              <w:rPr>
                <w:rFonts w:ascii="Bookman Old Style" w:hAnsi="Bookman Old Style" w:cs="Bookman Old Style"/>
              </w:rPr>
              <w:t xml:space="preserve"> Geométrica: fundamentos, obtenção e análise de dados</w:t>
            </w:r>
          </w:p>
          <w:p w:rsidR="00366A9E" w:rsidRPr="0065436A" w:rsidRDefault="00366A9E" w:rsidP="00366A9E">
            <w:pPr>
              <w:jc w:val="both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 w:cs="Bookman Old Style"/>
              </w:rPr>
              <w:t xml:space="preserve">Noções de análise de forma e tamanho utilizando dados </w:t>
            </w:r>
            <w:proofErr w:type="spellStart"/>
            <w:r w:rsidRPr="0065436A">
              <w:rPr>
                <w:rFonts w:ascii="Bookman Old Style" w:hAnsi="Bookman Old Style" w:cs="Bookman Old Style"/>
              </w:rPr>
              <w:t>morfométricos</w:t>
            </w:r>
            <w:proofErr w:type="spellEnd"/>
          </w:p>
          <w:p w:rsidR="00366A9E" w:rsidRPr="0065436A" w:rsidRDefault="00366A9E" w:rsidP="00366A9E">
            <w:pPr>
              <w:jc w:val="both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 w:cs="Bookman Old Style"/>
              </w:rPr>
              <w:t xml:space="preserve">Princípios e aplicações da </w:t>
            </w:r>
            <w:proofErr w:type="spellStart"/>
            <w:r w:rsidRPr="0065436A">
              <w:rPr>
                <w:rFonts w:ascii="Bookman Old Style" w:hAnsi="Bookman Old Style" w:cs="Bookman Old Style"/>
              </w:rPr>
              <w:t>morfometria</w:t>
            </w:r>
            <w:proofErr w:type="spellEnd"/>
            <w:r w:rsidRPr="0065436A">
              <w:rPr>
                <w:rFonts w:ascii="Bookman Old Style" w:hAnsi="Bookman Old Style" w:cs="Bookman Old Style"/>
              </w:rPr>
              <w:t xml:space="preserve"> em duas e três dimensões.</w:t>
            </w:r>
          </w:p>
          <w:p w:rsidR="00366A9E" w:rsidRPr="0065436A" w:rsidRDefault="00366A9E" w:rsidP="00366A9E">
            <w:pPr>
              <w:jc w:val="both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 w:cs="Bookman Old Style"/>
              </w:rPr>
              <w:t xml:space="preserve">Histórico dos estudos </w:t>
            </w:r>
            <w:proofErr w:type="spellStart"/>
            <w:r w:rsidRPr="0065436A">
              <w:rPr>
                <w:rFonts w:ascii="Bookman Old Style" w:hAnsi="Bookman Old Style" w:cs="Bookman Old Style"/>
              </w:rPr>
              <w:t>morfométricos</w:t>
            </w:r>
            <w:proofErr w:type="spellEnd"/>
            <w:r w:rsidRPr="0065436A">
              <w:rPr>
                <w:rFonts w:ascii="Bookman Old Style" w:hAnsi="Bookman Old Style" w:cs="Bookman Old Style"/>
              </w:rPr>
              <w:t xml:space="preserve">: </w:t>
            </w:r>
            <w:proofErr w:type="spellStart"/>
            <w:r w:rsidRPr="0065436A">
              <w:rPr>
                <w:rFonts w:ascii="Bookman Old Style" w:hAnsi="Bookman Old Style" w:cs="Bookman Old Style"/>
              </w:rPr>
              <w:t>morfometria</w:t>
            </w:r>
            <w:proofErr w:type="spellEnd"/>
            <w:r w:rsidRPr="0065436A">
              <w:rPr>
                <w:rFonts w:ascii="Bookman Old Style" w:hAnsi="Bookman Old Style" w:cs="Bookman Old Style"/>
              </w:rPr>
              <w:t xml:space="preserve"> convencional e geométrica</w:t>
            </w:r>
          </w:p>
          <w:p w:rsidR="00366A9E" w:rsidRPr="0065436A" w:rsidRDefault="00366A9E" w:rsidP="00366A9E">
            <w:pPr>
              <w:jc w:val="both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 w:cs="Bookman Old Style"/>
              </w:rPr>
              <w:t xml:space="preserve">Obtenção e organização de dados para </w:t>
            </w:r>
            <w:proofErr w:type="spellStart"/>
            <w:r w:rsidRPr="0065436A">
              <w:rPr>
                <w:rFonts w:ascii="Bookman Old Style" w:hAnsi="Bookman Old Style" w:cs="Bookman Old Style"/>
              </w:rPr>
              <w:t>morfometria</w:t>
            </w:r>
            <w:proofErr w:type="spellEnd"/>
            <w:r w:rsidRPr="0065436A">
              <w:rPr>
                <w:rFonts w:ascii="Bookman Old Style" w:hAnsi="Bookman Old Style" w:cs="Bookman Old Style"/>
              </w:rPr>
              <w:t xml:space="preserve"> geométrica e softwares envolvidos</w:t>
            </w:r>
          </w:p>
          <w:p w:rsidR="00366A9E" w:rsidRPr="0065436A" w:rsidRDefault="00366A9E" w:rsidP="00366A9E">
            <w:pPr>
              <w:jc w:val="both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 w:cs="Bookman Old Style"/>
              </w:rPr>
              <w:t xml:space="preserve">Análise </w:t>
            </w:r>
            <w:proofErr w:type="spellStart"/>
            <w:r w:rsidRPr="0065436A">
              <w:rPr>
                <w:rFonts w:ascii="Bookman Old Style" w:hAnsi="Bookman Old Style" w:cs="Bookman Old Style"/>
              </w:rPr>
              <w:t>morfométrica</w:t>
            </w:r>
            <w:proofErr w:type="spellEnd"/>
            <w:r w:rsidRPr="0065436A">
              <w:rPr>
                <w:rFonts w:ascii="Bookman Old Style" w:hAnsi="Bookman Old Style" w:cs="Bookman Old Style"/>
              </w:rPr>
              <w:t xml:space="preserve"> de forma e tamanho</w:t>
            </w:r>
          </w:p>
          <w:p w:rsidR="00366A9E" w:rsidRPr="0065436A" w:rsidRDefault="00366A9E" w:rsidP="00366A9E">
            <w:pPr>
              <w:jc w:val="both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 w:cs="Bookman Old Style"/>
              </w:rPr>
              <w:t xml:space="preserve">Análises multivariadas aplicadas a </w:t>
            </w:r>
            <w:proofErr w:type="spellStart"/>
            <w:r w:rsidRPr="0065436A">
              <w:rPr>
                <w:rFonts w:ascii="Bookman Old Style" w:hAnsi="Bookman Old Style" w:cs="Bookman Old Style"/>
              </w:rPr>
              <w:t>morfometria</w:t>
            </w:r>
            <w:proofErr w:type="spellEnd"/>
            <w:r w:rsidRPr="0065436A">
              <w:rPr>
                <w:rFonts w:ascii="Bookman Old Style" w:hAnsi="Bookman Old Style" w:cs="Bookman Old Style"/>
              </w:rPr>
              <w:t xml:space="preserve"> geométrica</w:t>
            </w:r>
          </w:p>
          <w:p w:rsidR="006540A8" w:rsidRPr="0065436A" w:rsidRDefault="00366A9E" w:rsidP="00366A9E">
            <w:pPr>
              <w:jc w:val="both"/>
              <w:rPr>
                <w:rFonts w:ascii="Bookman Old Style" w:hAnsi="Bookman Old Style" w:cs="Bookman Old Style"/>
              </w:rPr>
            </w:pPr>
            <w:r w:rsidRPr="0065436A">
              <w:rPr>
                <w:rFonts w:ascii="Bookman Old Style" w:hAnsi="Bookman Old Style" w:cs="Bookman Old Style"/>
              </w:rPr>
              <w:t xml:space="preserve">Apresentação dos artigos relacionados à </w:t>
            </w:r>
            <w:proofErr w:type="spellStart"/>
            <w:r w:rsidRPr="0065436A">
              <w:rPr>
                <w:rFonts w:ascii="Bookman Old Style" w:hAnsi="Bookman Old Style" w:cs="Bookman Old Style"/>
              </w:rPr>
              <w:t>morfometria</w:t>
            </w:r>
            <w:proofErr w:type="spellEnd"/>
            <w:r w:rsidRPr="0065436A">
              <w:rPr>
                <w:rFonts w:ascii="Bookman Old Style" w:hAnsi="Bookman Old Style" w:cs="Bookman Old Style"/>
              </w:rPr>
              <w:t xml:space="preserve"> geométrica</w:t>
            </w:r>
          </w:p>
        </w:tc>
      </w:tr>
      <w:tr w:rsidR="00660F45" w:rsidRPr="009A27F3" w:rsidTr="00D479DC">
        <w:trPr>
          <w:jc w:val="center"/>
        </w:trPr>
        <w:tc>
          <w:tcPr>
            <w:tcW w:w="2834" w:type="dxa"/>
            <w:shd w:val="clear" w:color="FFFF00" w:fill="auto"/>
          </w:tcPr>
          <w:p w:rsidR="00660F45" w:rsidRPr="0065436A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</w:rPr>
            </w:pPr>
            <w:r w:rsidRPr="0065436A">
              <w:rPr>
                <w:rFonts w:ascii="Bookman Old Style" w:hAnsi="Bookman Old Style" w:cs="Bookman Old Style"/>
                <w:b/>
                <w:bCs/>
              </w:rPr>
              <w:t>Referências Bibliográficas:</w:t>
            </w:r>
          </w:p>
        </w:tc>
        <w:tc>
          <w:tcPr>
            <w:tcW w:w="7427" w:type="dxa"/>
            <w:gridSpan w:val="2"/>
            <w:shd w:val="clear" w:color="FFFF00" w:fill="auto"/>
          </w:tcPr>
          <w:p w:rsidR="00180E2A" w:rsidRPr="0065436A" w:rsidRDefault="00180E2A" w:rsidP="00180E2A">
            <w:pPr>
              <w:adjustRightInd w:val="0"/>
              <w:jc w:val="both"/>
              <w:rPr>
                <w:rFonts w:ascii="Bookman Old Style" w:eastAsia="TT15Et00" w:hAnsi="Bookman Old Style" w:cs="TT15Et00"/>
                <w:lang w:val="en-US" w:eastAsia="pt-BR"/>
              </w:rPr>
            </w:pPr>
            <w:r w:rsidRPr="0065436A">
              <w:rPr>
                <w:rFonts w:ascii="Bookman Old Style" w:eastAsia="TT15Et00" w:hAnsi="Bookman Old Style" w:cs="TT15Et00"/>
                <w:lang w:eastAsia="pt-BR"/>
              </w:rPr>
              <w:t xml:space="preserve">Monteiro LR, Reis SF (1999) Princípios de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eastAsia="pt-BR"/>
              </w:rPr>
              <w:t>morfometria</w:t>
            </w:r>
            <w:proofErr w:type="spellEnd"/>
            <w:r w:rsidRPr="0065436A">
              <w:rPr>
                <w:rFonts w:ascii="Bookman Old Style" w:eastAsia="TT15Et00" w:hAnsi="Bookman Old Style" w:cs="TT15Et00"/>
                <w:lang w:eastAsia="pt-BR"/>
              </w:rPr>
              <w:t xml:space="preserve"> geométrica.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Ribeirão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Preto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: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Holos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, Brazil. </w:t>
            </w:r>
          </w:p>
          <w:p w:rsidR="00180E2A" w:rsidRPr="0065436A" w:rsidRDefault="00180E2A" w:rsidP="00180E2A">
            <w:pPr>
              <w:adjustRightInd w:val="0"/>
              <w:jc w:val="both"/>
              <w:rPr>
                <w:rFonts w:ascii="Bookman Old Style" w:eastAsia="TT15Et00" w:hAnsi="Bookman Old Style" w:cs="TT15Et00"/>
                <w:lang w:val="en-US" w:eastAsia="pt-BR"/>
              </w:rPr>
            </w:pP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Bookstein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, F. L. 1991.Morphometric tools for landmark data: geometry and biology. Cambridge Univ. Press: New York. 435 pp. </w:t>
            </w:r>
          </w:p>
          <w:p w:rsidR="00180E2A" w:rsidRPr="0065436A" w:rsidRDefault="00180E2A" w:rsidP="00180E2A">
            <w:pPr>
              <w:adjustRightInd w:val="0"/>
              <w:jc w:val="both"/>
              <w:rPr>
                <w:rFonts w:ascii="Bookman Old Style" w:eastAsia="TT15Et00" w:hAnsi="Bookman Old Style" w:cs="TT15Et00"/>
                <w:lang w:val="en-US" w:eastAsia="pt-BR"/>
              </w:rPr>
            </w:pPr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Claude,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Julien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. 2008.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Morphometrics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 with R. Springer: New York. 316 pp. </w:t>
            </w:r>
          </w:p>
          <w:p w:rsidR="00180E2A" w:rsidRPr="0065436A" w:rsidRDefault="00180E2A" w:rsidP="00180E2A">
            <w:pPr>
              <w:adjustRightInd w:val="0"/>
              <w:jc w:val="both"/>
              <w:rPr>
                <w:rFonts w:ascii="Bookman Old Style" w:eastAsia="TT15Et00" w:hAnsi="Bookman Old Style" w:cs="TT15Et00"/>
                <w:lang w:val="en-US" w:eastAsia="pt-BR"/>
              </w:rPr>
            </w:pPr>
            <w:r w:rsidRPr="0065436A">
              <w:rPr>
                <w:rFonts w:ascii="Bookman Old Style" w:eastAsia="TT15Et00" w:hAnsi="Bookman Old Style" w:cs="TT15Et00"/>
                <w:lang w:eastAsia="pt-BR"/>
              </w:rPr>
              <w:t xml:space="preserve">Costa, Luciano Da Fontoura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eastAsia="pt-BR"/>
              </w:rPr>
              <w:t>and</w:t>
            </w:r>
            <w:proofErr w:type="spellEnd"/>
            <w:r w:rsidRPr="0065436A">
              <w:rPr>
                <w:rFonts w:ascii="Bookman Old Style" w:eastAsia="TT15Et00" w:hAnsi="Bookman Old Style" w:cs="TT15Et00"/>
                <w:lang w:eastAsia="pt-BR"/>
              </w:rPr>
              <w:t xml:space="preserve"> Roberto Marcondes Cesar Jr. 2000. </w:t>
            </w:r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Shape Analysis and Classification: Theory and Practice. CRC Press: New York. 659 pp.</w:t>
            </w:r>
          </w:p>
          <w:p w:rsidR="00180E2A" w:rsidRPr="0065436A" w:rsidRDefault="00180E2A" w:rsidP="00180E2A">
            <w:pPr>
              <w:adjustRightInd w:val="0"/>
              <w:jc w:val="both"/>
              <w:rPr>
                <w:rFonts w:ascii="Bookman Old Style" w:eastAsia="TT15Et00" w:hAnsi="Bookman Old Style" w:cs="TT15Et00"/>
                <w:lang w:val="en-US" w:eastAsia="pt-BR"/>
              </w:rPr>
            </w:pP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Klingenberg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 CP (2011).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MorphoJ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: an integrated software package for geometric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morphometrics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. Mol Ecol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Resour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. 2011 Mar;11(2):353-7.</w:t>
            </w:r>
          </w:p>
          <w:p w:rsidR="00180E2A" w:rsidRPr="0065436A" w:rsidRDefault="00180E2A" w:rsidP="00180E2A">
            <w:pPr>
              <w:adjustRightInd w:val="0"/>
              <w:jc w:val="both"/>
              <w:rPr>
                <w:rFonts w:ascii="Bookman Old Style" w:eastAsia="TT15Et00" w:hAnsi="Bookman Old Style" w:cs="TT15Et00"/>
                <w:lang w:val="en-US" w:eastAsia="pt-BR"/>
              </w:rPr>
            </w:pP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Klingenberg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, C. P. 2010. Evolution and development of shape: integrating quantitative approaches. Nature Reviews Genetics 11:623–635.</w:t>
            </w:r>
          </w:p>
          <w:p w:rsidR="00180E2A" w:rsidRPr="0065436A" w:rsidRDefault="00180E2A" w:rsidP="00180E2A">
            <w:pPr>
              <w:adjustRightInd w:val="0"/>
              <w:jc w:val="both"/>
              <w:rPr>
                <w:rFonts w:ascii="Bookman Old Style" w:eastAsia="TT15Et00" w:hAnsi="Bookman Old Style" w:cs="TT15Et00"/>
                <w:lang w:val="en-US" w:eastAsia="pt-BR"/>
              </w:rPr>
            </w:pP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Klingenberg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, C. P. 2011.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MorphoJ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: an integrated software package for geometric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morphometrics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. Molecular Ecology Resources 11:353–357</w:t>
            </w:r>
          </w:p>
          <w:p w:rsidR="00180E2A" w:rsidRPr="0065436A" w:rsidRDefault="00180E2A" w:rsidP="00180E2A">
            <w:pPr>
              <w:adjustRightInd w:val="0"/>
              <w:jc w:val="both"/>
              <w:rPr>
                <w:rFonts w:ascii="Bookman Old Style" w:eastAsia="TT15Et00" w:hAnsi="Bookman Old Style" w:cs="TT15Et00"/>
                <w:lang w:val="en-US" w:eastAsia="pt-BR"/>
              </w:rPr>
            </w:pP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Rohlf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 FJ (1998) On applications of geometric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morphometrics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 to studies of ontogeny and phylogeny. Syst. Biol. 47:147-158.</w:t>
            </w:r>
          </w:p>
          <w:p w:rsidR="00660F45" w:rsidRPr="009A27F3" w:rsidRDefault="00180E2A" w:rsidP="00180E2A">
            <w:pPr>
              <w:jc w:val="both"/>
              <w:rPr>
                <w:rFonts w:ascii="Bookman Old Style" w:hAnsi="Bookman Old Style" w:cs="Bookman Old Style"/>
                <w:color w:val="000000"/>
                <w:spacing w:val="-8"/>
                <w:lang w:val="en-US"/>
              </w:rPr>
            </w:pP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Zelditch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, M. L., D. L.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Swiderski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, H. D. Sheets, and W. L. Fink. 2004. Geometric </w:t>
            </w:r>
            <w:proofErr w:type="spellStart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>Morphometrics</w:t>
            </w:r>
            <w:proofErr w:type="spellEnd"/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t xml:space="preserve"> for biologists: a primer. Elsevier Academic </w:t>
            </w:r>
            <w:r w:rsidRPr="0065436A">
              <w:rPr>
                <w:rFonts w:ascii="Bookman Old Style" w:eastAsia="TT15Et00" w:hAnsi="Bookman Old Style" w:cs="TT15Et00"/>
                <w:lang w:val="en-US" w:eastAsia="pt-BR"/>
              </w:rPr>
              <w:lastRenderedPageBreak/>
              <w:t>Press: London. 443 pp.</w:t>
            </w:r>
          </w:p>
        </w:tc>
      </w:tr>
    </w:tbl>
    <w:p w:rsidR="00660F45" w:rsidRPr="009F7EA0" w:rsidRDefault="00660F45" w:rsidP="00433711">
      <w:pPr>
        <w:rPr>
          <w:lang w:val="en-US"/>
        </w:rPr>
      </w:pPr>
    </w:p>
    <w:sectPr w:rsidR="00660F45" w:rsidRPr="009F7EA0" w:rsidSect="00A01794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15E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F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C6F32"/>
    <w:multiLevelType w:val="singleLevel"/>
    <w:tmpl w:val="86C470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E63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8B01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4A64E5"/>
    <w:multiLevelType w:val="multilevel"/>
    <w:tmpl w:val="EA7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compat/>
  <w:rsids>
    <w:rsidRoot w:val="00CC4101"/>
    <w:rsid w:val="00011CF5"/>
    <w:rsid w:val="000267C2"/>
    <w:rsid w:val="0007584B"/>
    <w:rsid w:val="00077000"/>
    <w:rsid w:val="0008312E"/>
    <w:rsid w:val="000959C8"/>
    <w:rsid w:val="000A1883"/>
    <w:rsid w:val="000A5F87"/>
    <w:rsid w:val="00101A89"/>
    <w:rsid w:val="001464F3"/>
    <w:rsid w:val="001523EE"/>
    <w:rsid w:val="001801D5"/>
    <w:rsid w:val="00180E2A"/>
    <w:rsid w:val="0019007F"/>
    <w:rsid w:val="001F376D"/>
    <w:rsid w:val="00205A8D"/>
    <w:rsid w:val="002207F6"/>
    <w:rsid w:val="00226442"/>
    <w:rsid w:val="0026415D"/>
    <w:rsid w:val="00285888"/>
    <w:rsid w:val="00291E7A"/>
    <w:rsid w:val="002954DF"/>
    <w:rsid w:val="002A430F"/>
    <w:rsid w:val="002B77FE"/>
    <w:rsid w:val="002C20B7"/>
    <w:rsid w:val="002E3465"/>
    <w:rsid w:val="003002EE"/>
    <w:rsid w:val="00306688"/>
    <w:rsid w:val="00311077"/>
    <w:rsid w:val="00324535"/>
    <w:rsid w:val="00357E1A"/>
    <w:rsid w:val="00366A9E"/>
    <w:rsid w:val="00386F2C"/>
    <w:rsid w:val="003E0EAC"/>
    <w:rsid w:val="00404E2E"/>
    <w:rsid w:val="00427056"/>
    <w:rsid w:val="00433711"/>
    <w:rsid w:val="004377DC"/>
    <w:rsid w:val="00450D48"/>
    <w:rsid w:val="0048046A"/>
    <w:rsid w:val="004D561D"/>
    <w:rsid w:val="004E13EF"/>
    <w:rsid w:val="00520708"/>
    <w:rsid w:val="005843E6"/>
    <w:rsid w:val="00591813"/>
    <w:rsid w:val="006107BB"/>
    <w:rsid w:val="00642951"/>
    <w:rsid w:val="006512DC"/>
    <w:rsid w:val="006540A8"/>
    <w:rsid w:val="0065436A"/>
    <w:rsid w:val="00660F45"/>
    <w:rsid w:val="007061C0"/>
    <w:rsid w:val="00770104"/>
    <w:rsid w:val="007A3BD5"/>
    <w:rsid w:val="007A5741"/>
    <w:rsid w:val="007D0B9E"/>
    <w:rsid w:val="00840B6A"/>
    <w:rsid w:val="0088013A"/>
    <w:rsid w:val="008A6501"/>
    <w:rsid w:val="008B2C4A"/>
    <w:rsid w:val="00915D1F"/>
    <w:rsid w:val="00920437"/>
    <w:rsid w:val="00971DB0"/>
    <w:rsid w:val="00976D52"/>
    <w:rsid w:val="009A27F3"/>
    <w:rsid w:val="009A7322"/>
    <w:rsid w:val="009E54AB"/>
    <w:rsid w:val="009F7EA0"/>
    <w:rsid w:val="00A01794"/>
    <w:rsid w:val="00A017A5"/>
    <w:rsid w:val="00A01D5B"/>
    <w:rsid w:val="00A50832"/>
    <w:rsid w:val="00A57BA7"/>
    <w:rsid w:val="00AB1313"/>
    <w:rsid w:val="00AC588F"/>
    <w:rsid w:val="00B26CCE"/>
    <w:rsid w:val="00B30588"/>
    <w:rsid w:val="00BA131E"/>
    <w:rsid w:val="00BC64B1"/>
    <w:rsid w:val="00BD1D5A"/>
    <w:rsid w:val="00BE3D63"/>
    <w:rsid w:val="00C01EA1"/>
    <w:rsid w:val="00C049BA"/>
    <w:rsid w:val="00C214EE"/>
    <w:rsid w:val="00C23C37"/>
    <w:rsid w:val="00C338DD"/>
    <w:rsid w:val="00C347C9"/>
    <w:rsid w:val="00C87E94"/>
    <w:rsid w:val="00C95CEE"/>
    <w:rsid w:val="00CA6C46"/>
    <w:rsid w:val="00CB7454"/>
    <w:rsid w:val="00CC4101"/>
    <w:rsid w:val="00D21767"/>
    <w:rsid w:val="00D479DC"/>
    <w:rsid w:val="00D72A36"/>
    <w:rsid w:val="00D97FC0"/>
    <w:rsid w:val="00DA54B2"/>
    <w:rsid w:val="00E161D2"/>
    <w:rsid w:val="00E26C21"/>
    <w:rsid w:val="00E55D36"/>
    <w:rsid w:val="00E73F58"/>
    <w:rsid w:val="00E90FFE"/>
    <w:rsid w:val="00EA3177"/>
    <w:rsid w:val="00EF3423"/>
    <w:rsid w:val="00F07558"/>
    <w:rsid w:val="00F53117"/>
    <w:rsid w:val="00F70A5A"/>
    <w:rsid w:val="00F76C6B"/>
    <w:rsid w:val="00FD2707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01"/>
    <w:pPr>
      <w:autoSpaceDE w:val="0"/>
      <w:autoSpaceDN w:val="0"/>
    </w:pPr>
    <w:rPr>
      <w:lang w:eastAsia="fr-FR"/>
    </w:rPr>
  </w:style>
  <w:style w:type="paragraph" w:styleId="Ttulo3">
    <w:name w:val="heading 3"/>
    <w:basedOn w:val="Normal"/>
    <w:next w:val="Normal"/>
    <w:link w:val="Ttulo3Char"/>
    <w:uiPriority w:val="99"/>
    <w:qFormat/>
    <w:rsid w:val="00CC4101"/>
    <w:pPr>
      <w:keepNext/>
      <w:jc w:val="center"/>
      <w:outlineLvl w:val="2"/>
    </w:pPr>
    <w:rPr>
      <w:rFonts w:ascii="AvantGarde Md BT" w:hAnsi="AvantGarde Md BT" w:cs="AvantGarde Md BT"/>
      <w:b/>
      <w:bCs/>
      <w:color w:val="000080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9"/>
    <w:qFormat/>
    <w:rsid w:val="00CC4101"/>
    <w:pPr>
      <w:keepNext/>
      <w:spacing w:before="40" w:after="40"/>
      <w:outlineLvl w:val="3"/>
    </w:pPr>
    <w:rPr>
      <w:small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semiHidden/>
    <w:locked/>
    <w:rsid w:val="0007584B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tulo4Char">
    <w:name w:val="Título 4 Char"/>
    <w:link w:val="Ttulo4"/>
    <w:uiPriority w:val="9"/>
    <w:semiHidden/>
    <w:locked/>
    <w:rsid w:val="0007584B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Cabealho">
    <w:name w:val="header"/>
    <w:basedOn w:val="Normal"/>
    <w:link w:val="CabealhoChar"/>
    <w:uiPriority w:val="99"/>
    <w:rsid w:val="00CC41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07584B"/>
    <w:rPr>
      <w:rFonts w:cs="Times New Roman"/>
      <w:sz w:val="20"/>
      <w:szCs w:val="20"/>
      <w:lang w:eastAsia="fr-FR"/>
    </w:rPr>
  </w:style>
  <w:style w:type="paragraph" w:styleId="Corpodetexto2">
    <w:name w:val="Body Text 2"/>
    <w:basedOn w:val="Normal"/>
    <w:link w:val="Corpodetexto2Char"/>
    <w:uiPriority w:val="99"/>
    <w:rsid w:val="00CC4101"/>
    <w:pPr>
      <w:jc w:val="both"/>
    </w:pPr>
    <w:rPr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07584B"/>
    <w:rPr>
      <w:rFonts w:cs="Times New Roman"/>
      <w:sz w:val="20"/>
      <w:szCs w:val="20"/>
      <w:lang w:eastAsia="fr-FR"/>
    </w:rPr>
  </w:style>
  <w:style w:type="paragraph" w:styleId="Rodap">
    <w:name w:val="footer"/>
    <w:basedOn w:val="Normal"/>
    <w:link w:val="RodapChar"/>
    <w:uiPriority w:val="99"/>
    <w:rsid w:val="00CC410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07584B"/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 - UESC</vt:lpstr>
    </vt:vector>
  </TitlesOfParts>
  <Company>CIRAD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 - UESC</dc:title>
  <dc:creator>MICHELI</dc:creator>
  <cp:lastModifiedBy>fssantos</cp:lastModifiedBy>
  <cp:revision>2</cp:revision>
  <cp:lastPrinted>2019-07-31T17:19:00Z</cp:lastPrinted>
  <dcterms:created xsi:type="dcterms:W3CDTF">2019-09-18T12:48:00Z</dcterms:created>
  <dcterms:modified xsi:type="dcterms:W3CDTF">2019-09-18T12:48:00Z</dcterms:modified>
</cp:coreProperties>
</file>